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>
        <w:trPr>
          <w:trHeight w:hRule="atLeast" w:val="645"/>
        </w:trPr>
        <w:tc>
          <w:tcPr>
            <w:tcW w:type="dxa" w:w="1420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2355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205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4980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695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Федеральное статистическое наблюдение обследование рабочей силы</w:t>
            </w:r>
          </w:p>
        </w:tc>
      </w:tr>
      <w:tr>
        <w:trPr>
          <w:trHeight w:hRule="atLeast" w:val="507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379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>
        <w:trPr>
          <w:trHeight w:hRule="atLeast" w:val="663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ind w:firstLine="0" w:left="170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0113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540792700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>
        <w:trPr>
          <w:trHeight w:hRule="atLeast" w:val="1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5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41"/>
        </w:trPr>
        <w:tc>
          <w:tcPr>
            <w:tcW w:type="dxa" w:w="14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40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3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20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314"/>
        </w:trPr>
        <w:tc>
          <w:tcPr>
            <w:tcW w:type="dxa" w:w="14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20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6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сбора первичных статистических данных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68954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376875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50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обработки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53455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6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Обработка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30150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6A000000">
      <w:pPr>
        <w:pStyle w:val="Style_3"/>
        <w:tabs>
          <w:tab w:leader="none" w:pos="7162" w:val="left"/>
        </w:tabs>
        <w:ind/>
      </w:pPr>
    </w:p>
    <w:p w14:paraId="6B000000"/>
    <w:sectPr>
      <w:pgSz w:h="11906" w:w="16838"/>
      <w:pgMar w:bottom="567" w:footer="709" w:gutter="0" w:header="709" w:left="851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9_ch" w:type="character">
    <w:name w:val="footer"/>
    <w:basedOn w:val="Style_4_ch"/>
    <w:link w:val="Style_9"/>
    <w:rPr>
      <w:sz w:val="20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8"/>
    <w:link w:val="Style_17_ch"/>
    <w:rPr>
      <w:color w:val="0000FF"/>
      <w:u w:val="single"/>
    </w:rPr>
  </w:style>
  <w:style w:styleId="Style_17_ch" w:type="character">
    <w:name w:val="Hyperlink"/>
    <w:basedOn w:val="Style_18_ch"/>
    <w:link w:val="Style_17"/>
    <w:rPr>
      <w:color w:val="0000FF"/>
      <w:u w:val="single"/>
    </w:rPr>
  </w:style>
  <w:style w:styleId="Style_19" w:type="paragraph">
    <w:name w:val="Footnote"/>
    <w:basedOn w:val="Style_4"/>
    <w:link w:val="Style_19_ch"/>
    <w:pPr>
      <w:widowControl w:val="0"/>
      <w:ind/>
      <w:jc w:val="left"/>
    </w:pPr>
    <w:rPr>
      <w:rFonts w:ascii="Times New Roman" w:hAnsi="Times New Roman"/>
      <w:sz w:val="20"/>
    </w:rPr>
  </w:style>
  <w:style w:styleId="Style_19_ch" w:type="character">
    <w:name w:val="Footnote"/>
    <w:basedOn w:val="Style_4_ch"/>
    <w:link w:val="Style_19"/>
    <w:rPr>
      <w:rFonts w:ascii="Times New Roman" w:hAnsi="Times New Roman"/>
      <w:sz w:val="20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2022-03-11T14:08:39Z</dcterms:modified>
</cp:coreProperties>
</file>